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5" w:rsidRPr="00B37FBA" w:rsidRDefault="005E4A75" w:rsidP="005E4A7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es-CO"/>
        </w:rPr>
      </w:pPr>
      <w:r w:rsidRPr="00B37FBA">
        <w:rPr>
          <w:rFonts w:ascii="Arial" w:eastAsia="Times New Roman" w:hAnsi="Arial" w:cs="Arial"/>
          <w:b/>
          <w:bCs/>
          <w:sz w:val="34"/>
          <w:szCs w:val="34"/>
          <w:lang w:eastAsia="es-CO"/>
        </w:rPr>
        <w:t>T</w:t>
      </w:r>
      <w:r w:rsidRPr="005E4A75">
        <w:rPr>
          <w:rFonts w:ascii="Arial" w:eastAsia="Times New Roman" w:hAnsi="Arial" w:cs="Arial"/>
          <w:b/>
          <w:bCs/>
          <w:sz w:val="34"/>
          <w:szCs w:val="34"/>
          <w:lang w:eastAsia="es-CO"/>
        </w:rPr>
        <w:t>emas de la asignatura Economía (Economía Política)</w:t>
      </w:r>
    </w:p>
    <w:p w:rsidR="005E4A75" w:rsidRPr="00B37FBA" w:rsidRDefault="005E4A75" w:rsidP="005E4A7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es-CO"/>
        </w:rPr>
      </w:pPr>
    </w:p>
    <w:p w:rsidR="005E4A75" w:rsidRPr="005E4A75" w:rsidRDefault="005E4A75" w:rsidP="005E4A7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5"/>
          <w:szCs w:val="25"/>
          <w:lang w:eastAsia="es-CO"/>
        </w:rPr>
      </w:pP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1: SISTEMA ECONÓMICO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5" w:history="1">
        <w:r w:rsidRPr="00B37FBA">
          <w:rPr>
            <w:rFonts w:ascii="Arial" w:eastAsia="Times New Roman" w:hAnsi="Arial" w:cs="Arial"/>
            <w:sz w:val="25"/>
            <w:lang w:eastAsia="es-CO"/>
          </w:rPr>
          <w:t>1.1. Economía y sistema económico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6" w:history="1">
        <w:r w:rsidRPr="00B37FBA">
          <w:rPr>
            <w:rFonts w:ascii="Arial" w:eastAsia="Times New Roman" w:hAnsi="Arial" w:cs="Arial"/>
            <w:sz w:val="25"/>
            <w:lang w:eastAsia="es-CO"/>
          </w:rPr>
          <w:t>1.2. El aparato productivo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7" w:history="1">
        <w:r w:rsidRPr="00B37FBA">
          <w:rPr>
            <w:rFonts w:ascii="Arial" w:eastAsia="Times New Roman" w:hAnsi="Arial" w:cs="Arial"/>
            <w:sz w:val="25"/>
            <w:lang w:eastAsia="es-CO"/>
          </w:rPr>
          <w:t>1.3. El mercado y su función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8" w:history="1">
        <w:r w:rsidRPr="00B37FBA">
          <w:rPr>
            <w:rFonts w:ascii="Arial" w:eastAsia="Times New Roman" w:hAnsi="Arial" w:cs="Arial"/>
            <w:sz w:val="25"/>
            <w:lang w:eastAsia="es-CO"/>
          </w:rPr>
          <w:t>1.4. Mecanismos de mercado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9" w:history="1">
        <w:r w:rsidRPr="00B37FBA">
          <w:rPr>
            <w:rFonts w:ascii="Arial" w:eastAsia="Times New Roman" w:hAnsi="Arial" w:cs="Arial"/>
            <w:sz w:val="25"/>
            <w:lang w:eastAsia="es-CO"/>
          </w:rPr>
          <w:t>1.5. Circulación económica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2: SECTOR PÚBLICO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0" w:history="1">
        <w:r w:rsidRPr="00B37FBA">
          <w:rPr>
            <w:rFonts w:ascii="Arial" w:eastAsia="Times New Roman" w:hAnsi="Arial" w:cs="Arial"/>
            <w:sz w:val="25"/>
            <w:lang w:eastAsia="es-CO"/>
          </w:rPr>
          <w:t>2.1. Intervención en la actividad del Sector Público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1" w:history="1">
        <w:r w:rsidRPr="005E4A75">
          <w:rPr>
            <w:rFonts w:ascii="Arial" w:eastAsia="Times New Roman" w:hAnsi="Arial" w:cs="Arial"/>
            <w:sz w:val="25"/>
            <w:szCs w:val="25"/>
            <w:lang w:eastAsia="es-CO"/>
          </w:rPr>
          <w:br/>
        </w:r>
        <w:r w:rsidRPr="00B37FBA">
          <w:rPr>
            <w:rFonts w:ascii="Arial" w:eastAsia="Times New Roman" w:hAnsi="Arial" w:cs="Arial"/>
            <w:sz w:val="25"/>
            <w:lang w:eastAsia="es-CO"/>
          </w:rPr>
          <w:t>2.2. Funciones del Sector Público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2" w:history="1">
        <w:r w:rsidRPr="00B37FBA">
          <w:rPr>
            <w:rFonts w:ascii="Arial" w:eastAsia="Times New Roman" w:hAnsi="Arial" w:cs="Arial"/>
            <w:sz w:val="25"/>
            <w:lang w:eastAsia="es-CO"/>
          </w:rPr>
          <w:t>2.3. Presupuestos del Estado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3: EL DÉFICIT DEL SECTOR PÚBLICO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3" w:history="1">
        <w:r w:rsidRPr="00B37FBA">
          <w:rPr>
            <w:rFonts w:ascii="Arial" w:eastAsia="Times New Roman" w:hAnsi="Arial" w:cs="Arial"/>
            <w:sz w:val="25"/>
            <w:lang w:eastAsia="es-CO"/>
          </w:rPr>
          <w:t>3.1. Financiación del déficit público y sus efectos económicos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4" w:history="1">
        <w:r w:rsidRPr="00B37FBA">
          <w:rPr>
            <w:rFonts w:ascii="Arial" w:eastAsia="Times New Roman" w:hAnsi="Arial" w:cs="Arial"/>
            <w:sz w:val="25"/>
            <w:lang w:eastAsia="es-CO"/>
          </w:rPr>
          <w:t>3.2. Reducción del déficit público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5" w:history="1">
        <w:r w:rsidRPr="00B37FBA">
          <w:rPr>
            <w:rFonts w:ascii="Arial" w:eastAsia="Times New Roman" w:hAnsi="Arial" w:cs="Arial"/>
            <w:sz w:val="25"/>
            <w:lang w:eastAsia="es-CO"/>
          </w:rPr>
          <w:t>3.3. Situación actual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4: EL SECTOR EXTERIOR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6" w:history="1">
        <w:r w:rsidRPr="00B37FBA">
          <w:rPr>
            <w:rFonts w:ascii="Arial" w:eastAsia="Times New Roman" w:hAnsi="Arial" w:cs="Arial"/>
            <w:sz w:val="25"/>
            <w:lang w:eastAsia="es-CO"/>
          </w:rPr>
          <w:t>4.1. Relaciones económicas exteriores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7" w:history="1">
        <w:r w:rsidRPr="00B37FBA">
          <w:rPr>
            <w:rFonts w:ascii="Arial" w:eastAsia="Times New Roman" w:hAnsi="Arial" w:cs="Arial"/>
            <w:sz w:val="25"/>
            <w:lang w:eastAsia="es-CO"/>
          </w:rPr>
          <w:t>4.2. Libre cambio y proteccionismo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8" w:history="1">
        <w:r w:rsidRPr="00B37FBA">
          <w:rPr>
            <w:rFonts w:ascii="Arial" w:eastAsia="Times New Roman" w:hAnsi="Arial" w:cs="Arial"/>
            <w:sz w:val="25"/>
            <w:lang w:eastAsia="es-CO"/>
          </w:rPr>
          <w:t>4.3. Organización del comercio internacional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5: CUANTIFICACIÓN DE LAS RELACIONES CON EL EXTERIOR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19" w:history="1">
        <w:r w:rsidRPr="00B37FBA">
          <w:rPr>
            <w:rFonts w:ascii="Arial" w:eastAsia="Times New Roman" w:hAnsi="Arial" w:cs="Arial"/>
            <w:sz w:val="25"/>
            <w:lang w:eastAsia="es-CO"/>
          </w:rPr>
          <w:t>5.1. La balanza de pagos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0" w:history="1">
        <w:r w:rsidRPr="00B37FBA">
          <w:rPr>
            <w:rFonts w:ascii="Arial" w:eastAsia="Times New Roman" w:hAnsi="Arial" w:cs="Arial"/>
            <w:sz w:val="25"/>
            <w:lang w:eastAsia="es-CO"/>
          </w:rPr>
          <w:t>5.2. Balanza por cuenta corriente y por cuenta de capital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lastRenderedPageBreak/>
        <w:t>TEMA 6: EL TIPO DE CAMBIO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1" w:history="1">
        <w:r w:rsidRPr="00B37FBA">
          <w:rPr>
            <w:rFonts w:ascii="Arial" w:eastAsia="Times New Roman" w:hAnsi="Arial" w:cs="Arial"/>
            <w:sz w:val="25"/>
            <w:lang w:eastAsia="es-CO"/>
          </w:rPr>
          <w:t>6.1. La oferta y demanda y divisas 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2" w:history="1">
        <w:r w:rsidRPr="00B37FBA">
          <w:rPr>
            <w:rFonts w:ascii="Arial" w:eastAsia="Times New Roman" w:hAnsi="Arial" w:cs="Arial"/>
            <w:sz w:val="25"/>
            <w:lang w:eastAsia="es-CO"/>
          </w:rPr>
          <w:t>6.2. Tipos de cambio fijos y variables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3" w:history="1">
        <w:r w:rsidRPr="00B37FBA">
          <w:rPr>
            <w:rFonts w:ascii="Arial" w:eastAsia="Times New Roman" w:hAnsi="Arial" w:cs="Arial"/>
            <w:sz w:val="25"/>
            <w:lang w:eastAsia="es-CO"/>
          </w:rPr>
          <w:t>6.3. Los sistemas combinados: Fondo Monetario Internacional y Sistema Monetario Europeo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7: LA CUANTIFICACIÓN DEL SISTEMA ECONÓMICO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4" w:history="1">
        <w:r w:rsidRPr="00B37FBA">
          <w:rPr>
            <w:rFonts w:ascii="Arial" w:eastAsia="Times New Roman" w:hAnsi="Arial" w:cs="Arial"/>
            <w:sz w:val="25"/>
            <w:lang w:eastAsia="es-CO"/>
          </w:rPr>
          <w:t>7.1. Producto, ingreso y gastos sociales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5" w:history="1">
        <w:r w:rsidRPr="00B37FBA">
          <w:rPr>
            <w:rFonts w:ascii="Arial" w:eastAsia="Times New Roman" w:hAnsi="Arial" w:cs="Arial"/>
            <w:sz w:val="25"/>
            <w:lang w:eastAsia="es-CO"/>
          </w:rPr>
          <w:t>7.2.  Renta Nacional. Su cálculo y distribución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8: FINANCIACIÓN DE LA ACTIVIDAD ECONÓMICA: EL DINERO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6" w:history="1">
        <w:r w:rsidRPr="00B37FBA">
          <w:rPr>
            <w:rFonts w:ascii="Arial" w:eastAsia="Times New Roman" w:hAnsi="Arial" w:cs="Arial"/>
            <w:sz w:val="25"/>
            <w:lang w:eastAsia="es-CO"/>
          </w:rPr>
          <w:t>8.1. Funciones del dinero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7" w:history="1">
        <w:r w:rsidRPr="00B37FBA">
          <w:rPr>
            <w:rFonts w:ascii="Arial" w:eastAsia="Times New Roman" w:hAnsi="Arial" w:cs="Arial"/>
            <w:sz w:val="25"/>
            <w:lang w:eastAsia="es-CO"/>
          </w:rPr>
          <w:t>8.2. Evolución del dinero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8" w:history="1">
        <w:r w:rsidRPr="00B37FBA">
          <w:rPr>
            <w:rFonts w:ascii="Arial" w:eastAsia="Times New Roman" w:hAnsi="Arial" w:cs="Arial"/>
            <w:sz w:val="25"/>
            <w:lang w:eastAsia="es-CO"/>
          </w:rPr>
          <w:t>8.3. Clases de dinero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29" w:history="1">
        <w:r w:rsidRPr="00B37FBA">
          <w:rPr>
            <w:rFonts w:ascii="Arial" w:eastAsia="Times New Roman" w:hAnsi="Arial" w:cs="Arial"/>
            <w:sz w:val="25"/>
            <w:lang w:eastAsia="es-CO"/>
          </w:rPr>
          <w:t>8.4. Los intermediarios financieros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9: SISTEMA BANCARIO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0" w:history="1">
        <w:r w:rsidRPr="00B37FBA">
          <w:rPr>
            <w:rFonts w:ascii="Arial" w:eastAsia="Times New Roman" w:hAnsi="Arial" w:cs="Arial"/>
            <w:sz w:val="25"/>
            <w:lang w:eastAsia="es-CO"/>
          </w:rPr>
          <w:t>9.1. Los bancos y la creación del dinero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1" w:history="1">
        <w:r w:rsidRPr="00B37FBA">
          <w:rPr>
            <w:rFonts w:ascii="Arial" w:eastAsia="Times New Roman" w:hAnsi="Arial" w:cs="Arial"/>
            <w:sz w:val="25"/>
            <w:lang w:eastAsia="es-CO"/>
          </w:rPr>
          <w:t>9.2. Características de los bancos comerciales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2" w:history="1">
        <w:r w:rsidRPr="00B37FBA">
          <w:rPr>
            <w:rFonts w:ascii="Arial" w:eastAsia="Times New Roman" w:hAnsi="Arial" w:cs="Arial"/>
            <w:sz w:val="25"/>
            <w:lang w:eastAsia="es-CO"/>
          </w:rPr>
          <w:t>9.3. Las funciones del banco central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10: LOS ELEMENTOS BÁSICOS DEL MERCADO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3" w:history="1">
        <w:r w:rsidRPr="00B37FBA">
          <w:rPr>
            <w:rFonts w:ascii="Arial" w:eastAsia="Times New Roman" w:hAnsi="Arial" w:cs="Arial"/>
            <w:sz w:val="25"/>
            <w:lang w:eastAsia="es-CO"/>
          </w:rPr>
          <w:t>10.1. Tipificación del mercado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4" w:history="1">
        <w:r w:rsidRPr="00B37FBA">
          <w:rPr>
            <w:rFonts w:ascii="Arial" w:eastAsia="Times New Roman" w:hAnsi="Arial" w:cs="Arial"/>
            <w:sz w:val="25"/>
            <w:lang w:eastAsia="es-CO"/>
          </w:rPr>
          <w:t>10.2. Factores que determinan la oferta y la demanda de un bien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5" w:history="1">
        <w:r w:rsidRPr="00B37FBA">
          <w:rPr>
            <w:rFonts w:ascii="Arial" w:eastAsia="Times New Roman" w:hAnsi="Arial" w:cs="Arial"/>
            <w:sz w:val="25"/>
            <w:lang w:eastAsia="es-CO"/>
          </w:rPr>
          <w:t>10.3. Desplazamiento de las curvas de oferta y demanda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6" w:history="1">
        <w:r w:rsidRPr="00B37FBA">
          <w:rPr>
            <w:rFonts w:ascii="Arial" w:eastAsia="Times New Roman" w:hAnsi="Arial" w:cs="Arial"/>
            <w:sz w:val="25"/>
            <w:lang w:eastAsia="es-CO"/>
          </w:rPr>
          <w:t>10.4. Equilibrio del mercado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11: LA ELASTICIDAD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7" w:history="1">
        <w:r w:rsidRPr="00B37FBA">
          <w:rPr>
            <w:rFonts w:ascii="Arial" w:eastAsia="Times New Roman" w:hAnsi="Arial" w:cs="Arial"/>
            <w:sz w:val="25"/>
            <w:lang w:eastAsia="es-CO"/>
          </w:rPr>
          <w:t>11.1. La elasticidad de la oferta y la demanda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8" w:history="1">
        <w:r w:rsidRPr="00B37FBA">
          <w:rPr>
            <w:rFonts w:ascii="Arial" w:eastAsia="Times New Roman" w:hAnsi="Arial" w:cs="Arial"/>
            <w:sz w:val="25"/>
            <w:lang w:eastAsia="es-CO"/>
          </w:rPr>
          <w:t>11.2. Factores determinantes de la elasticidad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39" w:history="1">
        <w:r w:rsidRPr="00B37FBA">
          <w:rPr>
            <w:rFonts w:ascii="Arial" w:eastAsia="Times New Roman" w:hAnsi="Arial" w:cs="Arial"/>
            <w:sz w:val="25"/>
            <w:lang w:eastAsia="es-CO"/>
          </w:rPr>
          <w:t>11.3. Otros tipos de elasticidad 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12: LA EMPRESA EN EL MERCADO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40" w:history="1">
        <w:r w:rsidRPr="00B37FBA">
          <w:rPr>
            <w:rFonts w:ascii="Arial" w:eastAsia="Times New Roman" w:hAnsi="Arial" w:cs="Arial"/>
            <w:sz w:val="25"/>
            <w:lang w:eastAsia="es-CO"/>
          </w:rPr>
          <w:t>12.1. La organización empresarial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41" w:history="1">
        <w:r w:rsidRPr="00B37FBA">
          <w:rPr>
            <w:rFonts w:ascii="Arial" w:eastAsia="Times New Roman" w:hAnsi="Arial" w:cs="Arial"/>
            <w:sz w:val="25"/>
            <w:lang w:eastAsia="es-CO"/>
          </w:rPr>
          <w:t>12.2. Costes, ingresos y beneficios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13: EL MERCADO DE LIBRE COMPETENCIA</w:t>
      </w:r>
      <w:r w:rsidRPr="00B37FBA">
        <w:rPr>
          <w:rFonts w:ascii="Arial" w:eastAsia="Times New Roman" w:hAnsi="Arial" w:cs="Arial"/>
          <w:b/>
          <w:bCs/>
          <w:sz w:val="25"/>
          <w:lang w:eastAsia="es-CO"/>
        </w:rPr>
        <w:t> 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42" w:history="1">
        <w:r w:rsidRPr="00B37FBA">
          <w:rPr>
            <w:rFonts w:ascii="Arial" w:eastAsia="Times New Roman" w:hAnsi="Arial" w:cs="Arial"/>
            <w:sz w:val="25"/>
            <w:lang w:eastAsia="es-CO"/>
          </w:rPr>
          <w:t>13.1. Principales características del mercado de libre competencia 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43" w:history="1">
        <w:r w:rsidRPr="00B37FBA">
          <w:rPr>
            <w:rFonts w:ascii="Arial" w:eastAsia="Times New Roman" w:hAnsi="Arial" w:cs="Arial"/>
            <w:sz w:val="25"/>
            <w:lang w:eastAsia="es-CO"/>
          </w:rPr>
          <w:t>13.2. Las curvas de oferta y demanda en los mercados competitivos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44" w:history="1">
        <w:r w:rsidRPr="00B37FBA">
          <w:rPr>
            <w:rFonts w:ascii="Arial" w:eastAsia="Times New Roman" w:hAnsi="Arial" w:cs="Arial"/>
            <w:sz w:val="25"/>
            <w:lang w:eastAsia="es-CO"/>
          </w:rPr>
          <w:t>13.3. Equilibrio a largo plazo en un mercado de libre competencia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b/>
          <w:bCs/>
          <w:sz w:val="25"/>
          <w:szCs w:val="25"/>
          <w:lang w:eastAsia="es-CO"/>
        </w:rPr>
        <w:t>TEMA 14: LOS MERCADOS DE COMPETENCIA RESTRINGIDA</w:t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45" w:history="1">
        <w:r w:rsidRPr="00B37FBA">
          <w:rPr>
            <w:rFonts w:ascii="Arial" w:eastAsia="Times New Roman" w:hAnsi="Arial" w:cs="Arial"/>
            <w:sz w:val="25"/>
            <w:lang w:eastAsia="es-CO"/>
          </w:rPr>
          <w:t>14.1. Monopolio frente a competencia perfecta</w:t>
        </w:r>
      </w:hyperlink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r w:rsidRPr="005E4A75">
        <w:rPr>
          <w:rFonts w:ascii="Arial" w:eastAsia="Times New Roman" w:hAnsi="Arial" w:cs="Arial"/>
          <w:sz w:val="25"/>
          <w:szCs w:val="25"/>
          <w:lang w:eastAsia="es-CO"/>
        </w:rPr>
        <w:br/>
      </w:r>
      <w:hyperlink r:id="rId46" w:history="1">
        <w:r w:rsidRPr="00B37FBA">
          <w:rPr>
            <w:rFonts w:ascii="Arial" w:eastAsia="Times New Roman" w:hAnsi="Arial" w:cs="Arial"/>
            <w:sz w:val="25"/>
            <w:lang w:eastAsia="es-CO"/>
          </w:rPr>
          <w:t>14.2. Otros mercados de competencia restringida</w:t>
        </w:r>
      </w:hyperlink>
    </w:p>
    <w:p w:rsidR="00B37FBA" w:rsidRDefault="00B37FBA"/>
    <w:p w:rsidR="00B37FBA" w:rsidRDefault="00B37FBA" w:rsidP="00B37FBA"/>
    <w:sectPr w:rsidR="00B37FBA" w:rsidSect="00D63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84"/>
    <w:multiLevelType w:val="multilevel"/>
    <w:tmpl w:val="F40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4A75"/>
    <w:rsid w:val="005E4A75"/>
    <w:rsid w:val="00A501CB"/>
    <w:rsid w:val="00B37FBA"/>
    <w:rsid w:val="00C25C0A"/>
    <w:rsid w:val="00D631B8"/>
    <w:rsid w:val="00EA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B8"/>
  </w:style>
  <w:style w:type="paragraph" w:styleId="Ttulo1">
    <w:name w:val="heading 1"/>
    <w:basedOn w:val="Normal"/>
    <w:next w:val="Normal"/>
    <w:link w:val="Ttulo1Car"/>
    <w:uiPriority w:val="9"/>
    <w:qFormat/>
    <w:rsid w:val="00B37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E4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E4A7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E4A7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E4A75"/>
  </w:style>
  <w:style w:type="character" w:customStyle="1" w:styleId="Ttulo1Car">
    <w:name w:val="Título 1 Car"/>
    <w:basedOn w:val="Fuentedeprrafopredeter"/>
    <w:link w:val="Ttulo1"/>
    <w:uiPriority w:val="9"/>
    <w:rsid w:val="00B37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3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B37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B37FBA"/>
  </w:style>
  <w:style w:type="character" w:customStyle="1" w:styleId="mw-editsection">
    <w:name w:val="mw-editsection"/>
    <w:basedOn w:val="Fuentedeprrafopredeter"/>
    <w:rsid w:val="00B37FBA"/>
  </w:style>
  <w:style w:type="character" w:customStyle="1" w:styleId="mw-editsection-bracket">
    <w:name w:val="mw-editsection-bracket"/>
    <w:basedOn w:val="Fuentedeprrafopredeter"/>
    <w:rsid w:val="00B37FBA"/>
  </w:style>
  <w:style w:type="character" w:customStyle="1" w:styleId="mw-editsection-divider">
    <w:name w:val="mw-editsection-divider"/>
    <w:basedOn w:val="Fuentedeprrafopredeter"/>
    <w:rsid w:val="00B3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6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vsi.blogspot.com/2012/01/14-mecanismos-de-mercado.html" TargetMode="External"/><Relationship Id="rId13" Type="http://schemas.openxmlformats.org/officeDocument/2006/relationships/hyperlink" Target="http://cuvsi.blogspot.com/2012/01/31-financiacion-del-deficit-publico-y.html" TargetMode="External"/><Relationship Id="rId18" Type="http://schemas.openxmlformats.org/officeDocument/2006/relationships/hyperlink" Target="http://cuvsi.blogspot.com/2012/01/43-organizacion-del-comercio.html" TargetMode="External"/><Relationship Id="rId26" Type="http://schemas.openxmlformats.org/officeDocument/2006/relationships/hyperlink" Target="http://cuvsi.blogspot.com/2012/01/81-funciones-del-dinero.html" TargetMode="External"/><Relationship Id="rId39" Type="http://schemas.openxmlformats.org/officeDocument/2006/relationships/hyperlink" Target="http://cuvsi.blogspot.com/2012/01/113-otros-tipos-de-elasticida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vsi.blogspot.com/2012/01/61-la-oferta-y-la-demanda-de-divisas.html" TargetMode="External"/><Relationship Id="rId34" Type="http://schemas.openxmlformats.org/officeDocument/2006/relationships/hyperlink" Target="http://cuvsi.blogspot.com/2012/01/102-factores-que-determinan-la-oferta-y.html" TargetMode="External"/><Relationship Id="rId42" Type="http://schemas.openxmlformats.org/officeDocument/2006/relationships/hyperlink" Target="http://cuvsi.blogspot.com/2012/01/13-principales-caracteristicas-del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cuvsi.blogspot.com/2012/01/13-el-mercado-y-su-funcion.html" TargetMode="External"/><Relationship Id="rId12" Type="http://schemas.openxmlformats.org/officeDocument/2006/relationships/hyperlink" Target="http://cuvsi.blogspot.com/2012/01/23-presupuestos-del-estado.html" TargetMode="External"/><Relationship Id="rId17" Type="http://schemas.openxmlformats.org/officeDocument/2006/relationships/hyperlink" Target="http://cuvsi.blogspot.com/2012/01/42-libre-cambio-y-preteccionismo.html" TargetMode="External"/><Relationship Id="rId25" Type="http://schemas.openxmlformats.org/officeDocument/2006/relationships/hyperlink" Target="http://cuvsi.blogspot.com/2012/01/72-renta-nacional-su-calculo-y.html" TargetMode="External"/><Relationship Id="rId33" Type="http://schemas.openxmlformats.org/officeDocument/2006/relationships/hyperlink" Target="http://cuvsi.blogspot.com/2012/01/101-tipificacion-del-mercado.html" TargetMode="External"/><Relationship Id="rId38" Type="http://schemas.openxmlformats.org/officeDocument/2006/relationships/hyperlink" Target="http://cuvsi.blogspot.com/2012/01/112-factores-determinantes-de-la.html" TargetMode="External"/><Relationship Id="rId46" Type="http://schemas.openxmlformats.org/officeDocument/2006/relationships/hyperlink" Target="http://cuvsi.blogspot.com/2012/01/142-otros-mercados-de-competenc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uvsi.blogspot.com/2012/01/41-relaciones-economicas-exteriores.html" TargetMode="External"/><Relationship Id="rId20" Type="http://schemas.openxmlformats.org/officeDocument/2006/relationships/hyperlink" Target="http://cuvsi.blogspot.com/2012/01/52-balanza-por-cuenta-corriente-y-por.html" TargetMode="External"/><Relationship Id="rId29" Type="http://schemas.openxmlformats.org/officeDocument/2006/relationships/hyperlink" Target="http://cuvsi.blogspot.com/2012/01/84-los-intermediarios-financieros.html" TargetMode="External"/><Relationship Id="rId41" Type="http://schemas.openxmlformats.org/officeDocument/2006/relationships/hyperlink" Target="http://cuvsi.blogspot.com/2012/01/122-costes-ingresos-y-beneficio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vsi.blogspot.com/2012/01/12-el-aparato-productivo.html" TargetMode="External"/><Relationship Id="rId11" Type="http://schemas.openxmlformats.org/officeDocument/2006/relationships/hyperlink" Target="http://cuvsi.blogspot.com/2012/01/22-funciones-del-sector-publico.html" TargetMode="External"/><Relationship Id="rId24" Type="http://schemas.openxmlformats.org/officeDocument/2006/relationships/hyperlink" Target="http://cuvsi.blogspot.com/2012/01/71-producto-ingreso-y-gastos-sociales.html" TargetMode="External"/><Relationship Id="rId32" Type="http://schemas.openxmlformats.org/officeDocument/2006/relationships/hyperlink" Target="http://cuvsi.blogspot.com/2012/01/93-las-funciones-del-banco-central.html" TargetMode="External"/><Relationship Id="rId37" Type="http://schemas.openxmlformats.org/officeDocument/2006/relationships/hyperlink" Target="http://cuvsi.blogspot.com/2012/01/111-la-elasticidad-de-la-oferta-y-la.html" TargetMode="External"/><Relationship Id="rId40" Type="http://schemas.openxmlformats.org/officeDocument/2006/relationships/hyperlink" Target="http://cuvsi.blogspot.com/2012/01/121-la-organizacion-empresarial.html" TargetMode="External"/><Relationship Id="rId45" Type="http://schemas.openxmlformats.org/officeDocument/2006/relationships/hyperlink" Target="http://cuvsi.blogspot.com/2012/01/141-monopolio-frente-competencia.html" TargetMode="External"/><Relationship Id="rId5" Type="http://schemas.openxmlformats.org/officeDocument/2006/relationships/hyperlink" Target="http://cuvsi.blogspot.com/2011/12/11-economia-y-sistema-economico.html" TargetMode="External"/><Relationship Id="rId15" Type="http://schemas.openxmlformats.org/officeDocument/2006/relationships/hyperlink" Target="http://cuvsi.blogspot.com/2012/01/33-situacion-actual.html" TargetMode="External"/><Relationship Id="rId23" Type="http://schemas.openxmlformats.org/officeDocument/2006/relationships/hyperlink" Target="http://cuvsi.blogspot.com/2012/01/63-los-sistemas-combinados-fondo.html" TargetMode="External"/><Relationship Id="rId28" Type="http://schemas.openxmlformats.org/officeDocument/2006/relationships/hyperlink" Target="http://cuvsi.blogspot.com/2012/01/83-clases-de-dinero.html" TargetMode="External"/><Relationship Id="rId36" Type="http://schemas.openxmlformats.org/officeDocument/2006/relationships/hyperlink" Target="http://cuvsi.blogspot.com/2012/01/104-equilibrio-del-mercado.html" TargetMode="External"/><Relationship Id="rId10" Type="http://schemas.openxmlformats.org/officeDocument/2006/relationships/hyperlink" Target="http://cuvsi.blogspot.com/2012/01/21-intervencion-en-la-actividad.html" TargetMode="External"/><Relationship Id="rId19" Type="http://schemas.openxmlformats.org/officeDocument/2006/relationships/hyperlink" Target="http://cuvsi.blogspot.com/2012/01/51-la-balanza-de-pagos.html" TargetMode="External"/><Relationship Id="rId31" Type="http://schemas.openxmlformats.org/officeDocument/2006/relationships/hyperlink" Target="http://cuvsi.blogspot.com/2012/01/92-caracteristicas-de-los-bancos.html" TargetMode="External"/><Relationship Id="rId44" Type="http://schemas.openxmlformats.org/officeDocument/2006/relationships/hyperlink" Target="http://cuvsi.blogspot.com/2012/01/133-equilibrio-largo-plazo-en-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vsi.blogspot.com/2012/01/15-circulacion-economica.html" TargetMode="External"/><Relationship Id="rId14" Type="http://schemas.openxmlformats.org/officeDocument/2006/relationships/hyperlink" Target="http://cuvsi.blogspot.com/2012/01/32-reduccion-del-deficit-publico.html" TargetMode="External"/><Relationship Id="rId22" Type="http://schemas.openxmlformats.org/officeDocument/2006/relationships/hyperlink" Target="http://cuvsi.blogspot.com/2012/01/62-tipos-de-cambio-fijos-y-variables.html" TargetMode="External"/><Relationship Id="rId27" Type="http://schemas.openxmlformats.org/officeDocument/2006/relationships/hyperlink" Target="http://cuvsi.blogspot.com/2012/01/83-evolucion-del-dinero.html" TargetMode="External"/><Relationship Id="rId30" Type="http://schemas.openxmlformats.org/officeDocument/2006/relationships/hyperlink" Target="http://cuvsi.blogspot.com/2012/01/91-los-bancos-y-la-creacion-del-dinero.html" TargetMode="External"/><Relationship Id="rId35" Type="http://schemas.openxmlformats.org/officeDocument/2006/relationships/hyperlink" Target="http://cuvsi.blogspot.com/2012/01/103-desplazamientos-de-las-curvas-de.html" TargetMode="External"/><Relationship Id="rId43" Type="http://schemas.openxmlformats.org/officeDocument/2006/relationships/hyperlink" Target="http://cuvsi.blogspot.com/2012/01/132-las-curvas-de-oferta-y-demanda-en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CISE</dc:creator>
  <cp:lastModifiedBy>CISE</cp:lastModifiedBy>
  <cp:revision>3</cp:revision>
  <dcterms:created xsi:type="dcterms:W3CDTF">2013-08-08T22:21:00Z</dcterms:created>
  <dcterms:modified xsi:type="dcterms:W3CDTF">2013-08-08T23:18:00Z</dcterms:modified>
</cp:coreProperties>
</file>