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Programa de Gestión del Talento Humano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E565B" w:rsidRPr="00CE565B" w:rsidRDefault="00CE565B" w:rsidP="00CE56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E565B">
        <w:rPr>
          <w:rFonts w:ascii="Calibri,Bold" w:hAnsi="Calibri,Bold" w:cs="Calibri,Bold"/>
          <w:b/>
          <w:bCs/>
          <w:sz w:val="28"/>
          <w:szCs w:val="28"/>
        </w:rPr>
        <w:t>FUNDAMENTACIÓN Y PLANEACIÓN DE GESTIÓN HUMANA</w:t>
      </w:r>
    </w:p>
    <w:p w:rsidR="00CE565B" w:rsidRPr="00CE565B" w:rsidRDefault="00CE565B" w:rsidP="00CE565B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1.1. Pensamiento Evolutivo de la Gestión del Talento Humano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1.2. Concepto de la Gestión del Talento Humano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1.3. Objetivos de la Gestión del Talento Humano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1.4. Estructura y Procesos de la Gestión del Talento Humano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1.5. Administración y Desafíos del Talento Humano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E565B">
        <w:rPr>
          <w:rFonts w:ascii="Calibri,Bold" w:hAnsi="Calibri,Bold" w:cs="Calibri,Bold"/>
          <w:b/>
          <w:bCs/>
          <w:sz w:val="28"/>
          <w:szCs w:val="28"/>
        </w:rPr>
        <w:t>2. ADMISIÓN DE PERSONAS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2.1. Descripción y Análisis de Puestos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2.2. Reclutamiento de Personal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2.3. Selección de Personal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E565B">
        <w:rPr>
          <w:rFonts w:ascii="Calibri,Bold" w:hAnsi="Calibri,Bold" w:cs="Calibri,Bold"/>
          <w:b/>
          <w:bCs/>
          <w:sz w:val="28"/>
          <w:szCs w:val="28"/>
        </w:rPr>
        <w:t>3. ENTRENAMIENTO Y DESARROLLO DEL PERSONAL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3.1. Proceso de Inducción (Socialización)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3.2. Proceso de Capacitación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4</w:t>
      </w:r>
      <w:r w:rsidRPr="00CE565B">
        <w:rPr>
          <w:rFonts w:ascii="Calibri,Bold" w:hAnsi="Calibri,Bold" w:cs="Calibri,Bold"/>
          <w:b/>
          <w:bCs/>
          <w:sz w:val="28"/>
          <w:szCs w:val="28"/>
        </w:rPr>
        <w:t>. EVALUACIÓN DEL DESEMPEÑO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>.</w:t>
      </w:r>
      <w:r w:rsidRPr="00CE565B">
        <w:rPr>
          <w:rFonts w:ascii="Calibri" w:hAnsi="Calibri" w:cs="Calibri"/>
          <w:sz w:val="28"/>
          <w:szCs w:val="28"/>
        </w:rPr>
        <w:t>1. Concepto de Evaluación del Desempeño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>.</w:t>
      </w:r>
      <w:r w:rsidRPr="00CE565B">
        <w:rPr>
          <w:rFonts w:ascii="Calibri" w:hAnsi="Calibri" w:cs="Calibri"/>
          <w:sz w:val="28"/>
          <w:szCs w:val="28"/>
        </w:rPr>
        <w:t>2Personas Responsables en la Evaluación del Desempeño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4.3. Beneficios para la Organización y para el Empleado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4.4. Métodos Tradicionales de Evaluación de Desempeño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4.5. Conceptualización de Salud Ocupacional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4.6. Beneficios: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4.7. Niveles de Participación</w:t>
      </w:r>
    </w:p>
    <w:p w:rsidR="00CE565B" w:rsidRPr="00CE565B" w:rsidRDefault="00CE565B" w:rsidP="00CE5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4.8. Glosario</w:t>
      </w:r>
    </w:p>
    <w:p w:rsidR="00336F60" w:rsidRPr="00CE565B" w:rsidRDefault="00CE565B" w:rsidP="00CE565B">
      <w:pPr>
        <w:rPr>
          <w:sz w:val="28"/>
          <w:szCs w:val="28"/>
        </w:rPr>
      </w:pPr>
      <w:r w:rsidRPr="00CE565B">
        <w:rPr>
          <w:rFonts w:ascii="Calibri" w:hAnsi="Calibri" w:cs="Calibri"/>
          <w:sz w:val="28"/>
          <w:szCs w:val="28"/>
        </w:rPr>
        <w:t>4.9. Bibliografía</w:t>
      </w:r>
    </w:p>
    <w:sectPr w:rsidR="00336F60" w:rsidRPr="00CE565B" w:rsidSect="00336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DAA"/>
    <w:multiLevelType w:val="hybridMultilevel"/>
    <w:tmpl w:val="14B83C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E565B"/>
    <w:rsid w:val="00336F60"/>
    <w:rsid w:val="00CE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CISE</dc:creator>
  <cp:lastModifiedBy>CISE</cp:lastModifiedBy>
  <cp:revision>1</cp:revision>
  <dcterms:created xsi:type="dcterms:W3CDTF">2013-08-08T22:03:00Z</dcterms:created>
  <dcterms:modified xsi:type="dcterms:W3CDTF">2013-08-08T22:12:00Z</dcterms:modified>
</cp:coreProperties>
</file>